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[붙임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1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]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용역 선정을 위한 평가 가이드라인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4536"/>
        <w:gridCol w:w="99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EAEFF7" w:themeFill="accent1" w:themeFillTint="33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구분</w:t>
            </w:r>
          </w:p>
        </w:tc>
        <w:tc>
          <w:tcPr>
            <w:tcW w:w="2552" w:type="dxa"/>
            <w:shd w:val="clear" w:color="auto" w:fill="EAEFF7" w:themeFill="accent1" w:themeFillTint="33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평가 요소</w:t>
            </w:r>
          </w:p>
        </w:tc>
        <w:tc>
          <w:tcPr>
            <w:tcW w:w="4536" w:type="dxa"/>
            <w:shd w:val="clear" w:color="auto" w:fill="EAEFF7" w:themeFill="accent1" w:themeFillTint="33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평가 기준</w:t>
            </w:r>
          </w:p>
        </w:tc>
        <w:tc>
          <w:tcPr>
            <w:tcW w:w="992" w:type="dxa"/>
            <w:shd w:val="clear" w:color="auto" w:fill="EAEFF7" w:themeFill="accent1" w:themeFillTint="33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배점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  <w:rtl w:val="off"/>
              </w:rPr>
              <w:t xml:space="preserve">  </w:t>
            </w:r>
          </w:p>
        </w:tc>
      </w:tr>
      <w:tr>
        <w:trPr>
          <w:trHeight w:val="116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szCs w:val="20"/>
                <w:u w:color="auto"/>
              </w:rPr>
              <w:t>프로젝트</w:t>
            </w:r>
            <w:r>
              <w:rPr>
                <w:rFonts w:ascii="맑은 고딕" w:eastAsia="맑은 고딕" w:hAnsi="맑은 고딕" w:cs="맑은 고딕"/>
                <w:szCs w:val="20"/>
                <w:u w:color="auto"/>
              </w:rPr>
              <w:br/>
            </w:r>
            <w:r>
              <w:rPr>
                <w:rFonts w:ascii="맑은 고딕" w:eastAsia="맑은 고딕" w:hAnsi="맑은 고딕" w:cs="맑은 고딕" w:hint="eastAsia"/>
                <w:szCs w:val="20"/>
                <w:u w:color="auto"/>
              </w:rPr>
              <w:t>경쟁력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Cs w:val="20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Cs w:val="20"/>
                <w:u w:color="auto"/>
                <w:rtl w:val="off"/>
              </w:rPr>
              <w:t>업체 위상 및 수행 능력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 w:hint="eastAsia"/>
                <w:color w:val="00000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Cs w:val="20"/>
                <w:u w:color="auto"/>
                <w:rtl w:val="off"/>
              </w:rPr>
              <w:t>인원별 업무수행 경력</w:t>
            </w:r>
          </w:p>
          <w:p>
            <w:pPr>
              <w:jc w:val="center"/>
              <w:rPr>
                <w:lang w:eastAsia="ko-KR"/>
                <w:rFonts w:ascii="맑은 고딕" w:eastAsia="맑은 고딕" w:hAnsi="맑은 고딕" w:cs="맑은 고딕" w:hint="eastAsia"/>
                <w:color w:val="00000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Cs w:val="20"/>
                <w:u w:color="auto"/>
                <w:rtl w:val="off"/>
              </w:rPr>
              <w:t>프로젝트 팀 구성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Cs w:val="20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Cs w:val="20"/>
                <w:u w:color="auto"/>
                <w:rtl w:val="off"/>
              </w:rPr>
              <w:t>투입인원 / 일정관리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Cs w:val="20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Cs w:val="20"/>
                <w:u w:color="auto"/>
                <w:rtl w:val="off"/>
              </w:rPr>
              <w:t>20</w:t>
            </w:r>
          </w:p>
        </w:tc>
      </w:tr>
      <w:tr>
        <w:trPr>
          <w:trHeight w:val="42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continue"/>
          </w:tcPr>
          <w:p>
            <w:pPr>
              <w:jc w:val="center"/>
              <w:rPr>
                <w:rFonts w:ascii="맑은 고딕" w:eastAsia="맑은 고딕" w:hAnsi="맑은 고딕" w:cs="맑은 고딕"/>
                <w:szCs w:val="20"/>
                <w:u w:color="auto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Cs w:val="20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Cs w:val="20"/>
                <w:u w:color="auto"/>
                <w:rtl w:val="off"/>
              </w:rPr>
              <w:t>포트폴리오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 w:hint="eastAsia"/>
                <w:color w:val="00000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color w:val="000000"/>
                <w:szCs w:val="20"/>
                <w:u w:color="auto"/>
                <w:rtl w:val="off"/>
              </w:rPr>
              <w:t>기존 작업에 대한 평가</w:t>
            </w:r>
          </w:p>
          <w:p>
            <w:pPr>
              <w:jc w:val="center"/>
              <w:rPr>
                <w:lang w:eastAsia="ko-KR"/>
                <w:rFonts w:ascii="맑은 고딕" w:eastAsia="맑은 고딕" w:hAnsi="맑은 고딕" w:cs="맑은 고딕" w:hint="eastAsia"/>
                <w:color w:val="00000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color w:val="000000"/>
                <w:szCs w:val="20"/>
                <w:u w:color="auto"/>
                <w:rtl w:val="off"/>
              </w:rPr>
              <w:t>(Verbal/Visual 브랜딩, 폰트 디자인)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Cs w:val="20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Cs w:val="20"/>
                <w:u w:color="auto"/>
                <w:rtl w:val="off"/>
              </w:rPr>
              <w:t>30</w:t>
            </w:r>
          </w:p>
        </w:tc>
      </w:tr>
      <w:tr>
        <w:trPr>
          <w:trHeight w:val="116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continue"/>
          </w:tcPr>
          <w:p>
            <w:pPr>
              <w:jc w:val="center"/>
              <w:rPr>
                <w:rFonts w:ascii="맑은 고딕" w:eastAsia="맑은 고딕" w:hAnsi="맑은 고딕" w:cs="맑은 고딕"/>
                <w:szCs w:val="20"/>
                <w:u w:color="auto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Cs w:val="20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Cs w:val="20"/>
                <w:u w:color="auto"/>
                <w:rtl w:val="off"/>
              </w:rPr>
              <w:t>제안 내용 수준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 w:hint="eastAsia"/>
                <w:color w:val="00000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Cs w:val="20"/>
                <w:u w:color="auto"/>
                <w:rtl w:val="off"/>
              </w:rPr>
              <w:t>타깃에 대한 이해</w:t>
            </w:r>
          </w:p>
          <w:p>
            <w:pPr>
              <w:jc w:val="center"/>
              <w:rPr>
                <w:lang w:eastAsia="ko-KR"/>
                <w:rFonts w:ascii="맑은 고딕" w:eastAsia="맑은 고딕" w:hAnsi="맑은 고딕" w:cs="맑은 고딕" w:hint="eastAsia"/>
                <w:color w:val="00000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Cs w:val="20"/>
                <w:u w:color="auto"/>
                <w:rtl w:val="off"/>
              </w:rPr>
              <w:t>프로젝트 추진 목적에 대한 이해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Cs w:val="20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Cs w:val="20"/>
                <w:u w:color="auto"/>
                <w:rtl w:val="off"/>
              </w:rPr>
              <w:t>제안의 차별성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Cs w:val="20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Cs w:val="20"/>
                <w:u w:color="auto"/>
                <w:rtl w:val="off"/>
              </w:rPr>
              <w:t>20</w:t>
            </w:r>
          </w:p>
        </w:tc>
      </w:tr>
      <w:tr>
        <w:trPr>
          <w:trHeight w:val="39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continue"/>
          </w:tcPr>
          <w:p>
            <w:pPr>
              <w:jc w:val="center"/>
              <w:rPr>
                <w:rFonts w:ascii="맑은 고딕" w:eastAsia="맑은 고딕" w:hAnsi="맑은 고딕" w:cs="맑은 고딕"/>
                <w:szCs w:val="20"/>
                <w:u w:color="auto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Cs w:val="20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Cs w:val="20"/>
                <w:u w:color="auto"/>
                <w:rtl w:val="off"/>
              </w:rPr>
              <w:t>커뮤니케이션</w:t>
            </w:r>
          </w:p>
        </w:tc>
        <w:tc>
          <w:tcPr>
            <w:tcW w:w="4536" w:type="dxa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 w:hint="eastAsia"/>
                <w:color w:val="000000"/>
                <w:szCs w:val="20"/>
                <w:u w:color="auto"/>
                <w:rtl w:val="off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color w:val="000000"/>
                <w:szCs w:val="20"/>
                <w:u w:color="auto"/>
                <w:rtl w:val="off"/>
              </w:rPr>
              <w:t>프리젠테이션 수행 능력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Cs w:val="20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Cs w:val="20"/>
                <w:u w:color="auto"/>
                <w:rtl w:val="off"/>
              </w:rPr>
              <w:t>10</w:t>
            </w:r>
          </w:p>
        </w:tc>
      </w:tr>
      <w:tr>
        <w:trPr>
          <w:trHeight w:val="39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szCs w:val="20"/>
                <w:u w:color="auto"/>
              </w:rPr>
              <w:t>가격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u w:color="auto"/>
              </w:rPr>
              <w:t>가격 합리성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u w:color="auto"/>
              </w:rPr>
              <w:t>용역 수행 범위 감안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u w:color="auto"/>
              </w:rPr>
              <w:t>가격 합리성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Cs w:val="20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color w:val="000000"/>
                <w:szCs w:val="20"/>
                <w:u w:color="auto"/>
                <w:rtl w:val="off"/>
              </w:rPr>
              <w:t>20</w:t>
            </w:r>
          </w:p>
        </w:tc>
      </w:tr>
    </w:tbl>
    <w:p>
      <w:pPr>
        <w:jc w:val="center"/>
        <w:spacing w:line="240" w:lineRule="auto"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</w:rPr>
        <w:br/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br/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</w:rPr>
        <w:br w:type="page"/>
      </w:r>
    </w:p>
    <w:p>
      <w:pP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[붙임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2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]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제안 참가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>
        <w:tc>
          <w:tcPr>
            <w:tcW w:w="2830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회사명</w:t>
            </w:r>
          </w:p>
        </w:tc>
        <w:tc>
          <w:tcPr>
            <w:tcW w:w="6186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c>
          <w:tcPr>
            <w:tcW w:w="2830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사업자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등록번호</w:t>
            </w:r>
          </w:p>
        </w:tc>
        <w:tc>
          <w:tcPr>
            <w:tcW w:w="6186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c>
          <w:tcPr>
            <w:tcW w:w="2830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주소</w:t>
            </w:r>
          </w:p>
        </w:tc>
        <w:tc>
          <w:tcPr>
            <w:tcW w:w="6186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c>
          <w:tcPr>
            <w:tcW w:w="2830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대표 전화번호</w:t>
            </w:r>
          </w:p>
        </w:tc>
        <w:tc>
          <w:tcPr>
            <w:tcW w:w="6186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c>
          <w:tcPr>
            <w:tcW w:w="2830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대표자명</w:t>
            </w:r>
          </w:p>
        </w:tc>
        <w:tc>
          <w:tcPr>
            <w:tcW w:w="6186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c>
          <w:tcPr>
            <w:tcW w:w="2830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 xml:space="preserve">제안 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신청일자</w:t>
            </w:r>
          </w:p>
        </w:tc>
        <w:tc>
          <w:tcPr>
            <w:tcW w:w="6186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c>
          <w:tcPr>
            <w:tcW w:w="2830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제안건명</w:t>
            </w:r>
          </w:p>
        </w:tc>
        <w:tc>
          <w:tcPr>
            <w:tcW w:w="6186" w:type="dxa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>『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>신한</w:t>
            </w:r>
            <w:r>
              <w:rPr>
                <w:lang w:eastAsia="ko-KR"/>
                <w:rFonts w:ascii="맑은 고딕" w:eastAsia="맑은 고딕" w:hAnsi="맑은 고딕" w:cs="맑은 고딕" w:hint="eastAsia"/>
                <w:sz w:val="24"/>
                <w:szCs w:val="24"/>
                <w:u w:color="auto"/>
                <w:rtl w:val="off"/>
              </w:rPr>
              <w:t>라이프케어 브랜드 개발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>』 수행</w:t>
            </w:r>
          </w:p>
        </w:tc>
      </w:tr>
      <w:tr>
        <w:tc>
          <w:tcPr>
            <w:tcW w:w="9016" w:type="dxa"/>
            <w:gridSpan w:val="2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</w:rPr>
              <w:t xml:space="preserve">당사는 </w:t>
            </w:r>
            <w:r>
              <w:rPr>
                <w:lang w:eastAsia="ko-KR"/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  <w:rtl w:val="off"/>
              </w:rPr>
              <w:t>신한라이프케어</w:t>
            </w:r>
            <w:r>
              <w:rPr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</w:rPr>
              <w:t>에서 통보한 용역 업체 선정</w:t>
            </w:r>
            <w:r>
              <w:rPr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</w:rPr>
              <w:t xml:space="preserve">건에 </w:t>
            </w:r>
            <w:r>
              <w:rPr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</w:rPr>
              <w:t>대한 공고</w:t>
            </w:r>
            <w:r>
              <w:rPr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</w:rPr>
              <w:t>를</w:t>
            </w:r>
            <w:r>
              <w:rPr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</w:rPr>
              <w:t xml:space="preserve"> 모두 승낙하고</w:t>
            </w:r>
            <w:r>
              <w:rPr>
                <w:rFonts w:ascii="맑은 고딕" w:eastAsia="맑은 고딕" w:hAnsi="맑은 고딕" w:cs="맑은 고딕" w:hint="eastAsia"/>
                <w:w w:val="98"/>
                <w:sz w:val="24"/>
                <w:szCs w:val="24"/>
                <w:u w:color="auto"/>
              </w:rPr>
              <w:t>,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 xml:space="preserve"> 이에 제안 참가 신청서를 제출합니다.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cs="맑은 고딕"/>
                <w:sz w:val="24"/>
                <w:szCs w:val="24"/>
                <w:u w:color="auto"/>
                <w:rtl w:val="off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>끝.</w:t>
            </w: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jc w:val="center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202</w:t>
            </w:r>
            <w:r>
              <w:rPr>
                <w:lang w:eastAsia="ko-KR"/>
                <w:rFonts w:ascii="맑은 고딕" w:eastAsia="맑은 고딕" w:hAnsi="맑은 고딕" w:cs="맑은 고딕"/>
                <w:sz w:val="24"/>
                <w:szCs w:val="24"/>
                <w:u w:color="auto"/>
                <w:rtl w:val="off"/>
              </w:rPr>
              <w:t>5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 xml:space="preserve">년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 xml:space="preserve">월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>일</w:t>
            </w: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 xml:space="preserve">회사명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: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</w:t>
            </w: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 xml:space="preserve">주소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: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</w:t>
            </w: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 xml:space="preserve">대표이사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>: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         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    </w:t>
            </w:r>
            <w: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  <w:t xml:space="preserve">        (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  <w:u w:color="auto"/>
              </w:rPr>
              <w:t>인)</w:t>
            </w:r>
          </w:p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</w:tbl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[붙임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3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]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비밀 유지 협약서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당사는 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신한라이프케어의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『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신한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라이프케어 브랜드 개발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용역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』과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관련하여 인지한 모든 정보,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파일 및 문건에 대해 어떠한 경우에도 외부에 유출하지 않을 것을 협약합니다.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만일 해당 용역과 관련하여 당사가 인지한 정보 등이 외부에 유출되어 신한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라이프케어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에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손해,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손실이 발생할 경우, 발생한 모든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손해,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손실에 대해 어떠한 법적 책임도 감수할 것을 확인하고 본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협약서에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서명합니다.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jc w:val="center"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</w:rPr>
        <w:t>202</w:t>
      </w:r>
      <w:r>
        <w:rPr>
          <w:lang w:eastAsia="ko-KR"/>
          <w:rFonts w:ascii="맑은 고딕" w:eastAsia="맑은 고딕" w:hAnsi="맑은 고딕" w:cs="맑은 고딕"/>
          <w:sz w:val="24"/>
          <w:szCs w:val="24"/>
          <w:u w:color="auto"/>
          <w:rtl w:val="off"/>
        </w:rPr>
        <w:t>5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년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월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일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회사명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주소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</w:p>
    <w:p>
      <w:pP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대표이사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   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       (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인)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[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붙임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4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]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입찰결과 이행각서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신한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라이프케어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의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『신한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라이프케어 브랜드 개발 용역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』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입찰 공고를 위한 제안서를 작성,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제출함에 있어 다음 사항을 준수할 것임을 서약합니다.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1.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제안서 및 증빙서류는 성실하게 작성,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제출할 것이며,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만일 사실과 다르게 작성된 것이 발견될 경우 업체 선정에서 제외되거나 업체 선정 후 허위 사실이 확인되어 부정당업체로 제재 또는 계약체결이 취소되는 경우에 일체의 이의를 제기하지 않겠습니다.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2.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본 제안서 제출과 관련하여 제안서 작성방법 등에 관한 모든 사항을 충분히 숙지하고 있으며,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신한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라이프케어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가 정한 평가 기준에 따라 실시한 평가 결과에 대하여 일체 이의를 제기하지 않을 것을 서약합니다.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3.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제출된 제안서 내용은 계약 체결 시 계약조건의 일부로 간주하여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최종 선정에 따른 용역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계약서에 명시되어 있지 않더라도 제시한 사항을 이행하겠습니다.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4.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제안서 작성 시 알게 된 귀사의 내부정보를 타사에 누설하지 않겠으며, 이를 위반하여 발생되는 제반 사항에 대해 책임을 지겠습니다.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jc w:val="center"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</w:rPr>
        <w:t>202</w:t>
      </w:r>
      <w:r>
        <w:rPr>
          <w:lang w:eastAsia="ko-KR"/>
          <w:rFonts w:ascii="맑은 고딕" w:eastAsia="맑은 고딕" w:hAnsi="맑은 고딕" w:cs="맑은 고딕"/>
          <w:sz w:val="24"/>
          <w:szCs w:val="24"/>
          <w:u w:color="auto"/>
          <w:rtl w:val="off"/>
        </w:rPr>
        <w:t>5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년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월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일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회사명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주소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</w:p>
    <w:p>
      <w:pP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대표이사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   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       (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인)</w:t>
      </w:r>
    </w:p>
    <w:p>
      <w:pP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[붙임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5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]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실적 입증 자료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>
        <w:tc>
          <w:tcPr>
            <w:tcW w:w="2972" w:type="dxa"/>
            <w:shd w:val="clear" w:color="auto" w:fill="EAEFF7" w:themeFill="accent1" w:themeFillTint="33"/>
            <w:vAlign w:val="center"/>
          </w:tcPr>
          <w:p>
            <w:pPr>
              <w:jc w:val="center"/>
              <w:spacing w:line="216" w:lineRule="auto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  <w:rtl w:val="off"/>
              </w:rPr>
              <w:t>브랜드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 xml:space="preserve"> 개발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관련</w:t>
            </w:r>
            <w:r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  <w:br/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업무</w:t>
            </w:r>
            <w:r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수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행 사례</w:t>
            </w:r>
            <w:r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  <w:br/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(국내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 xml:space="preserve"> 사례 중심 기재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)</w:t>
            </w:r>
          </w:p>
        </w:tc>
        <w:tc>
          <w:tcPr>
            <w:tcW w:w="6044" w:type="dxa"/>
          </w:tcPr>
          <w:p>
            <w:pPr>
              <w:pStyle w:val="a7"/>
              <w:ind w:leftChars="0" w:left="342"/>
              <w:numPr>
                <w:ilvl w:val="0"/>
                <w:numId w:val="1"/>
              </w:num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프로젝트명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(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수행년도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)</w:t>
            </w:r>
          </w:p>
          <w:p>
            <w:pPr>
              <w:pStyle w:val="a7"/>
              <w:ind w:leftChars="0" w:left="342"/>
              <w:numPr>
                <w:ilvl w:val="0"/>
                <w:numId w:val="1"/>
              </w:num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프로젝트명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(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수행년도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)</w:t>
            </w:r>
          </w:p>
          <w:p>
            <w:pPr>
              <w:pStyle w:val="a7"/>
              <w:ind w:leftChars="0" w:left="342"/>
              <w:numPr>
                <w:ilvl w:val="0"/>
                <w:numId w:val="1"/>
              </w:num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프로젝트명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(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수행년도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)</w:t>
            </w:r>
          </w:p>
          <w:p>
            <w:pPr>
              <w:ind w:left="-58"/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(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ex. OO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기업 </w:t>
            </w:r>
            <w:r>
              <w:rPr>
                <w:lang w:eastAsia="ko-KR"/>
                <w:rFonts w:ascii="맑은 고딕" w:eastAsia="맑은 고딕" w:hAnsi="맑은 고딕" w:cs="맑은 고딕" w:hint="eastAsia"/>
                <w:color w:val="BCBCBC"/>
                <w:szCs w:val="20"/>
                <w:u w:color="auto"/>
                <w:rtl w:val="off"/>
              </w:rPr>
              <w:t>BI. VI.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 개발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 수행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(2023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년)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)</w:t>
            </w:r>
          </w:p>
        </w:tc>
      </w:tr>
      <w:tr>
        <w:tc>
          <w:tcPr>
            <w:tcW w:w="2972" w:type="dxa"/>
            <w:shd w:val="clear" w:color="auto" w:fill="EAEFF7" w:themeFill="accent1" w:themeFillTint="33"/>
            <w:vAlign w:val="center"/>
          </w:tcPr>
          <w:p>
            <w:pPr>
              <w:jc w:val="center"/>
              <w:spacing w:line="216" w:lineRule="auto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 xml:space="preserve">담당 </w:t>
            </w:r>
            <w:r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  <w:t xml:space="preserve">PM 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주요 경력</w:t>
            </w:r>
            <w:r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  <w:br/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(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  <w:rtl w:val="off"/>
              </w:rPr>
              <w:t xml:space="preserve">BI. VI. 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개발</w:t>
            </w:r>
          </w:p>
          <w:p>
            <w:pPr>
              <w:jc w:val="center"/>
              <w:spacing w:line="216" w:lineRule="auto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중심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 xml:space="preserve"> 기재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)</w:t>
            </w:r>
          </w:p>
        </w:tc>
        <w:tc>
          <w:tcPr>
            <w:tcW w:w="6044" w:type="dxa"/>
          </w:tcPr>
          <w:p>
            <w:pPr>
              <w:spacing w:line="216" w:lineRule="auto"/>
              <w:rPr>
                <w:rFonts w:ascii="맑은 고딕" w:eastAsia="맑은 고딕" w:hAnsi="맑은 고딕" w:cs="맑은 고딕"/>
                <w:b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BCBCBC"/>
                <w:szCs w:val="20"/>
                <w:u w:color="auto"/>
              </w:rPr>
              <w:t xml:space="preserve">[담당 </w:t>
            </w:r>
            <w:r>
              <w:rPr>
                <w:rFonts w:ascii="맑은 고딕" w:eastAsia="맑은 고딕" w:hAnsi="맑은 고딕" w:cs="맑은 고딕"/>
                <w:b/>
                <w:color w:val="BCBCBC"/>
                <w:szCs w:val="20"/>
                <w:u w:color="auto"/>
              </w:rPr>
              <w:t xml:space="preserve">PM </w:t>
            </w:r>
            <w:r>
              <w:rPr>
                <w:rFonts w:ascii="맑은 고딕" w:eastAsia="맑은 고딕" w:hAnsi="맑은 고딕" w:cs="맑은 고딕" w:hint="eastAsia"/>
                <w:b/>
                <w:color w:val="BCBCBC"/>
                <w:szCs w:val="20"/>
                <w:u w:color="auto"/>
              </w:rPr>
              <w:t>성명]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년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br/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(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 xml:space="preserve">ex. 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2020년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~ 2023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년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OOO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기업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OOO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팀 근무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br/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  2015년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~ 2020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년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OOO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기업 </w:t>
            </w:r>
            <w:r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  <w:t>OOO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팀 근무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)</w:t>
            </w:r>
          </w:p>
        </w:tc>
      </w:tr>
      <w:tr>
        <w:tc>
          <w:tcPr>
            <w:tcW w:w="2972" w:type="dxa"/>
            <w:shd w:val="clear" w:color="auto" w:fill="EAEFF7" w:themeFill="accent1" w:themeFillTint="33"/>
            <w:vAlign w:val="center"/>
          </w:tcPr>
          <w:p>
            <w:pPr>
              <w:jc w:val="center"/>
              <w:spacing w:line="216" w:lineRule="auto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지원 인력 주요 경력</w:t>
            </w:r>
            <w:r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  <w:br/>
            </w:r>
            <w:r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  <w:t>(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BI. VI.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 xml:space="preserve"> 개발</w:t>
            </w:r>
            <w:r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  <w:br/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업무 중심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 xml:space="preserve"> 기재</w:t>
            </w: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)</w:t>
            </w:r>
          </w:p>
        </w:tc>
        <w:tc>
          <w:tcPr>
            <w:tcW w:w="6044" w:type="dxa"/>
          </w:tcPr>
          <w:p>
            <w:pPr>
              <w:spacing w:line="216" w:lineRule="auto"/>
              <w:rPr>
                <w:rFonts w:ascii="맑은 고딕" w:eastAsia="맑은 고딕" w:hAnsi="맑은 고딕" w:cs="맑은 고딕"/>
                <w:b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BCBCBC"/>
                <w:szCs w:val="20"/>
                <w:u w:color="auto"/>
              </w:rPr>
              <w:t>[지원 인력1</w:t>
            </w:r>
            <w:r>
              <w:rPr>
                <w:rFonts w:ascii="맑은 고딕" w:eastAsia="맑은 고딕" w:hAnsi="맑은 고딕" w:cs="맑은 고딕"/>
                <w:b/>
                <w:color w:val="BCBCBC"/>
                <w:szCs w:val="20"/>
                <w:u w:color="auto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color w:val="BCBCBC"/>
                <w:szCs w:val="20"/>
                <w:u w:color="auto"/>
              </w:rPr>
              <w:t>성명]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</w:p>
          <w:p>
            <w:pPr>
              <w:spacing w:line="216" w:lineRule="auto"/>
              <w:rPr>
                <w:rFonts w:ascii="맑은 고딕" w:eastAsia="맑은 고딕" w:hAnsi="맑은 고딕" w:cs="맑은 고딕"/>
                <w:b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BCBCBC"/>
                <w:szCs w:val="20"/>
                <w:u w:color="auto"/>
              </w:rPr>
              <w:t>[지원 인력</w:t>
            </w:r>
            <w:r>
              <w:rPr>
                <w:rFonts w:ascii="맑은 고딕" w:eastAsia="맑은 고딕" w:hAnsi="맑은 고딕" w:cs="맑은 고딕"/>
                <w:b/>
                <w:color w:val="BCBCBC"/>
                <w:szCs w:val="20"/>
                <w:u w:color="auto"/>
              </w:rPr>
              <w:t xml:space="preserve">2 </w:t>
            </w:r>
            <w:r>
              <w:rPr>
                <w:rFonts w:ascii="맑은 고딕" w:eastAsia="맑은 고딕" w:hAnsi="맑은 고딕" w:cs="맑은 고딕" w:hint="eastAsia"/>
                <w:b/>
                <w:color w:val="BCBCBC"/>
                <w:szCs w:val="20"/>
                <w:u w:color="auto"/>
              </w:rPr>
              <w:t>성명]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</w:p>
          <w:p>
            <w:pPr>
              <w:spacing w:line="216" w:lineRule="auto"/>
              <w:rPr>
                <w:rFonts w:ascii="맑은 고딕" w:eastAsia="맑은 고딕" w:hAnsi="맑은 고딕" w:cs="맑은 고딕"/>
                <w:b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BCBCBC"/>
                <w:szCs w:val="20"/>
                <w:u w:color="auto"/>
              </w:rPr>
              <w:t>[지원 인력</w:t>
            </w:r>
            <w:r>
              <w:rPr>
                <w:rFonts w:ascii="맑은 고딕" w:eastAsia="맑은 고딕" w:hAnsi="맑은 고딕" w:cs="맑은 고딕"/>
                <w:b/>
                <w:color w:val="BCBCBC"/>
                <w:szCs w:val="20"/>
                <w:u w:color="auto"/>
              </w:rPr>
              <w:t xml:space="preserve">3 </w:t>
            </w:r>
            <w:r>
              <w:rPr>
                <w:rFonts w:ascii="맑은 고딕" w:eastAsia="맑은 고딕" w:hAnsi="맑은 고딕" w:cs="맑은 고딕" w:hint="eastAsia"/>
                <w:b/>
                <w:color w:val="BCBCBC"/>
                <w:szCs w:val="20"/>
                <w:u w:color="auto"/>
              </w:rPr>
              <w:t>성명]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XXXX년 ~ XXXX년 OOOO</w:t>
            </w:r>
          </w:p>
        </w:tc>
      </w:tr>
      <w:tr>
        <w:tc>
          <w:tcPr>
            <w:tcW w:w="2972" w:type="dxa"/>
            <w:shd w:val="clear" w:color="auto" w:fill="EAEFF7" w:themeFill="accent1" w:themeFillTint="33"/>
            <w:vAlign w:val="center"/>
          </w:tcPr>
          <w:p>
            <w:pPr>
              <w:jc w:val="center"/>
              <w:spacing w:line="216" w:lineRule="auto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24"/>
                <w:szCs w:val="24"/>
                <w:u w:color="auto"/>
              </w:rPr>
              <w:t>국내 사무소/법인 운영</w:t>
            </w:r>
          </w:p>
        </w:tc>
        <w:tc>
          <w:tcPr>
            <w:tcW w:w="6044" w:type="dxa"/>
            <w:vAlign w:val="center"/>
          </w:tcPr>
          <w:p>
            <w:pPr>
              <w:spacing w:line="216" w:lineRule="auto"/>
              <w:rPr>
                <w:rFonts w:ascii="맑은 고딕" w:eastAsia="맑은 고딕" w:hAnsi="맑은 고딕" w:cs="맑은 고딕"/>
                <w:color w:val="BCBCBC"/>
                <w:szCs w:val="20"/>
                <w:u w:color="auto"/>
              </w:rPr>
            </w:pP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국내 사무소/법인 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 xml:space="preserve">운영 시 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개설</w:t>
            </w:r>
            <w:r>
              <w:rPr>
                <w:rFonts w:ascii="맑은 고딕" w:eastAsia="맑은 고딕" w:hAnsi="맑은 고딕" w:cs="맑은 고딕" w:hint="eastAsia"/>
                <w:color w:val="BCBCBC"/>
                <w:szCs w:val="20"/>
                <w:u w:color="auto"/>
              </w:rPr>
              <w:t>년도</w:t>
            </w:r>
          </w:p>
        </w:tc>
      </w:tr>
    </w:tbl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lang w:eastAsia="ko-KR"/>
          <w:rFonts w:ascii="맑은 고딕" w:eastAsia="맑은 고딕" w:hAnsi="맑은 고딕" w:cs="맑은 고딕"/>
          <w:sz w:val="24"/>
          <w:szCs w:val="24"/>
          <w:u w:color="auto"/>
          <w:rtl w:val="off"/>
        </w:rPr>
        <w:t xml:space="preserve"> * 폰트 개발 실적 별도 첨부</w:t>
      </w: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[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붙임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6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]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입찰서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당사는 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신한라이프케어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『신한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 xml:space="preserve">라이프케어 브랜드 개발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용역』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입찰 공고에 따라 응찰하며,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본 입찰이 신한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라이프케어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에 의하여 수락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및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선정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되어 용역계약을 체결할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경우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,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입찰 시 제안한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 조건에 따라 계약기간 동안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용역 제공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에 성실히 임할 것을 확약하며 입찰서를 제출합니다.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b/>
          <w:sz w:val="24"/>
          <w:szCs w:val="24"/>
          <w:u w:val="single" w:color="auto"/>
        </w:rPr>
      </w:pPr>
      <w:r>
        <w:rPr>
          <w:rFonts w:ascii="맑은 고딕" w:eastAsia="맑은 고딕" w:hAnsi="맑은 고딕" w:cs="맑은 고딕" w:hint="eastAsia"/>
          <w:b/>
          <w:sz w:val="24"/>
          <w:szCs w:val="24"/>
          <w:u w:color="auto"/>
        </w:rPr>
        <w:t xml:space="preserve">입찰 </w:t>
      </w:r>
      <w:r>
        <w:rPr>
          <w:rFonts w:ascii="맑은 고딕" w:eastAsia="맑은 고딕" w:hAnsi="맑은 고딕" w:cs="맑은 고딕" w:hint="eastAsia"/>
          <w:b/>
          <w:sz w:val="24"/>
          <w:szCs w:val="24"/>
          <w:u w:color="auto"/>
        </w:rPr>
        <w:t xml:space="preserve">금액 </w:t>
      </w:r>
      <w:r>
        <w:rPr>
          <w:rFonts w:ascii="맑은 고딕" w:eastAsia="맑은 고딕" w:hAnsi="맑은 고딕" w:cs="맑은 고딕"/>
          <w:b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b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/>
          <w:b/>
          <w:sz w:val="24"/>
          <w:szCs w:val="24"/>
          <w:u w:val="single" w:color="auto"/>
        </w:rPr>
        <w:t xml:space="preserve">                           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b/>
          <w:sz w:val="24"/>
          <w:szCs w:val="24"/>
          <w:u w:color="auto"/>
        </w:rPr>
      </w:pP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b/>
          <w:sz w:val="24"/>
          <w:szCs w:val="24"/>
          <w:u w:color="auto"/>
        </w:rPr>
        <w:t>※ 입찰 금액은 인건비(직접/간접)</w:t>
      </w:r>
      <w:r>
        <w:rPr>
          <w:rFonts w:ascii="맑은 고딕" w:eastAsia="맑은 고딕" w:hAnsi="맑은 고딕" w:cs="맑은 고딕"/>
          <w:b/>
          <w:sz w:val="24"/>
          <w:szCs w:val="24"/>
          <w:u w:color="auto"/>
        </w:rPr>
        <w:t xml:space="preserve">, </w:t>
      </w:r>
      <w:r>
        <w:rPr>
          <w:rFonts w:ascii="맑은 고딕" w:eastAsia="맑은 고딕" w:hAnsi="맑은 고딕" w:cs="맑은 고딕" w:hint="eastAsia"/>
          <w:b/>
          <w:sz w:val="24"/>
          <w:szCs w:val="24"/>
          <w:u w:color="auto"/>
        </w:rPr>
        <w:t>운영경비,</w:t>
      </w:r>
      <w:r>
        <w:rPr>
          <w:rFonts w:ascii="맑은 고딕" w:eastAsia="맑은 고딕" w:hAnsi="맑은 고딕" w:cs="맑은 고딕"/>
          <w:b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b/>
          <w:sz w:val="24"/>
          <w:szCs w:val="24"/>
          <w:u w:color="auto"/>
        </w:rPr>
        <w:t xml:space="preserve">이윤, 부가가치세 등 일체의 비용을 포함한 </w:t>
      </w:r>
      <w:r>
        <w:rPr>
          <w:rFonts w:ascii="맑은 고딕" w:eastAsia="맑은 고딕" w:hAnsi="맑은 고딕" w:cs="맑은 고딕" w:hint="eastAsia"/>
          <w:b/>
          <w:sz w:val="24"/>
          <w:szCs w:val="24"/>
          <w:u w:color="auto"/>
        </w:rPr>
        <w:t>금액임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jc w:val="center"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</w:rPr>
        <w:t>202</w:t>
      </w:r>
      <w:r>
        <w:rPr>
          <w:lang w:eastAsia="ko-KR"/>
          <w:rFonts w:ascii="맑은 고딕" w:eastAsia="맑은 고딕" w:hAnsi="맑은 고딕" w:cs="맑은 고딕"/>
          <w:sz w:val="24"/>
          <w:szCs w:val="24"/>
          <w:u w:color="auto"/>
          <w:rtl w:val="off"/>
        </w:rPr>
        <w:t>5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년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월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일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회사명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주소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</w:t>
      </w:r>
    </w:p>
    <w:p>
      <w:pPr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 xml:space="preserve">대표이사 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>:</w:t>
      </w:r>
      <w:r>
        <w:rPr>
          <w:rFonts w:ascii="맑은 고딕" w:eastAsia="맑은 고딕" w:hAnsi="맑은 고딕" w:cs="맑은 고딕"/>
          <w:sz w:val="24"/>
          <w:szCs w:val="24"/>
          <w:u w:color="auto"/>
        </w:rPr>
        <w:t xml:space="preserve">                        (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인)</w:t>
      </w:r>
    </w:p>
    <w:p>
      <w:pPr>
        <w:autoSpaceDE/>
        <w:autoSpaceDN/>
        <w:widowControl/>
        <w:wordWrap/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</w:pPr>
      <w:r>
        <w:rPr>
          <w:rFonts w:ascii="맑은 고딕" w:eastAsia="맑은 고딕" w:hAnsi="맑은 고딕" w:cs="맑은 고딕"/>
          <w:sz w:val="24"/>
          <w:szCs w:val="24"/>
          <w:u w:color="auto"/>
        </w:rPr>
        <w:br w:type="page"/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[붙임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>7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]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입찰참가자의 제한</w:t>
      </w:r>
    </w:p>
    <w:p>
      <w:pPr>
        <w:ind w:left="424" w:hangingChars="186" w:hanging="424"/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다음 각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  <w:u w:color="auto"/>
        </w:rPr>
        <w:t>호에 해당</w:t>
      </w: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 xml:space="preserve"> 된다고 인정되는 자는 3년 이하의 기간동안 경쟁의 참가를 제한 할 </w:t>
      </w:r>
    </w:p>
    <w:p>
      <w:pPr>
        <w:ind w:left="424" w:hangingChars="186" w:hanging="424"/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  <w:t>수 있다.</w:t>
      </w:r>
    </w:p>
    <w:p>
      <w:pP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rFonts w:ascii="맑은 고딕" w:eastAsia="맑은 고딕" w:hAnsi="맑은 고딕" w:cs="맑은 고딕" w:hint="default"/>
          <w:sz w:val="24"/>
          <w:szCs w:val="24"/>
          <w:u w:color="auto"/>
        </w:rPr>
        <w:t>1. 정당한 이유 없이 계약을 체결하지 아니하거나 계약을 이행하지 아니한 자</w:t>
      </w:r>
    </w:p>
    <w:p>
      <w:pP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rFonts w:ascii="맑은 고딕" w:eastAsia="맑은 고딕" w:hAnsi="맑은 고딕" w:cs="맑은 고딕" w:hint="default"/>
          <w:sz w:val="24"/>
          <w:szCs w:val="24"/>
          <w:u w:color="auto"/>
        </w:rPr>
        <w:t xml:space="preserve">2. 계약을 이행함에 있어서 고의로 공사, 제조, 물품의 품질, 수량에 관하여 조작 또는 </w:t>
      </w:r>
      <w:r>
        <w:rPr>
          <w:lang w:eastAsia="ko-KR"/>
          <w:rFonts w:ascii="맑은 고딕" w:eastAsia="맑은 고딕" w:hAnsi="맑은 고딕" w:cs="맑은 고딕" w:hint="default"/>
          <w:sz w:val="24"/>
          <w:szCs w:val="24"/>
          <w:u w:color="auto"/>
          <w:rtl w:val="off"/>
        </w:rPr>
        <w:t xml:space="preserve">  </w:t>
      </w:r>
    </w:p>
    <w:p>
      <w:pP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lang w:eastAsia="ko-KR"/>
          <w:rFonts w:ascii="맑은 고딕" w:eastAsia="맑은 고딕" w:hAnsi="맑은 고딕" w:cs="맑은 고딕" w:hint="default"/>
          <w:sz w:val="24"/>
          <w:szCs w:val="24"/>
          <w:u w:color="auto"/>
          <w:rtl w:val="off"/>
        </w:rPr>
        <w:t xml:space="preserve">   </w:t>
      </w:r>
      <w:r>
        <w:rPr>
          <w:rFonts w:ascii="맑은 고딕" w:eastAsia="맑은 고딕" w:hAnsi="맑은 고딕" w:cs="맑은 고딕" w:hint="default"/>
          <w:sz w:val="24"/>
          <w:szCs w:val="24"/>
          <w:u w:color="auto"/>
        </w:rPr>
        <w:t xml:space="preserve">부당하거나 부정한 행위를 한 자 </w:t>
      </w:r>
    </w:p>
    <w:p>
      <w:pP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rFonts w:ascii="맑은 고딕" w:eastAsia="맑은 고딕" w:hAnsi="맑은 고딕" w:cs="맑은 고딕" w:hint="default"/>
          <w:sz w:val="24"/>
          <w:szCs w:val="24"/>
          <w:u w:color="auto"/>
        </w:rPr>
        <w:t xml:space="preserve">3. 경쟁에 있어서 부당하게 가격을 조작할 목적으로 담합한 자 </w:t>
      </w:r>
    </w:p>
    <w:p>
      <w:pP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rFonts w:ascii="맑은 고딕" w:eastAsia="맑은 고딕" w:hAnsi="맑은 고딕" w:cs="맑은 고딕" w:hint="default"/>
          <w:sz w:val="24"/>
          <w:szCs w:val="24"/>
          <w:u w:color="auto"/>
        </w:rPr>
        <w:t xml:space="preserve">4. 경쟁참가를 방해하거나 또는 경력자의 계약체결이나 이행을 방해한 자 </w:t>
      </w:r>
    </w:p>
    <w:p>
      <w:pP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rFonts w:ascii="맑은 고딕" w:eastAsia="맑은 고딕" w:hAnsi="맑은 고딕" w:cs="맑은 고딕" w:hint="default"/>
          <w:sz w:val="24"/>
          <w:szCs w:val="24"/>
          <w:u w:color="auto"/>
        </w:rPr>
        <w:t xml:space="preserve">5. 검사 또는 감독에 있어서 관계자의 직무수행을 방해한 자 </w:t>
      </w:r>
    </w:p>
    <w:p>
      <w:pP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rFonts w:ascii="맑은 고딕" w:eastAsia="맑은 고딕" w:hAnsi="맑은 고딕" w:cs="맑은 고딕" w:hint="default"/>
          <w:sz w:val="24"/>
          <w:szCs w:val="24"/>
          <w:u w:color="auto"/>
        </w:rPr>
        <w:t xml:space="preserve">6. 입찰참가자격에 관한 서류 또는 계약에 관한 기타 서류를 위조하거나 변조한 자 </w:t>
      </w:r>
    </w:p>
    <w:p>
      <w:pP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rFonts w:ascii="맑은 고딕" w:eastAsia="맑은 고딕" w:hAnsi="맑은 고딕" w:cs="맑은 고딕" w:hint="default"/>
          <w:sz w:val="24"/>
          <w:szCs w:val="24"/>
          <w:u w:color="auto"/>
        </w:rPr>
        <w:t xml:space="preserve">7. 정부기관에 의하여 부정당업자로 경쟁참가의 자격을 정지 받은 자 </w:t>
      </w:r>
    </w:p>
    <w:p>
      <w:pP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rFonts w:ascii="맑은 고딕" w:eastAsia="맑은 고딕" w:hAnsi="맑은 고딕" w:cs="맑은 고딕" w:hint="default"/>
          <w:sz w:val="24"/>
          <w:szCs w:val="24"/>
          <w:u w:color="auto"/>
        </w:rPr>
        <w:t xml:space="preserve">8. 계약의 체결 또는 이행에 관련하여 관련 직원에게 뇌물을 준 자 </w:t>
      </w:r>
    </w:p>
    <w:p>
      <w:pPr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rFonts w:ascii="맑은 고딕" w:eastAsia="맑은 고딕" w:hAnsi="맑은 고딕" w:cs="맑은 고딕" w:hint="default"/>
          <w:sz w:val="24"/>
          <w:szCs w:val="24"/>
          <w:u w:color="auto"/>
        </w:rPr>
        <w:t xml:space="preserve">9. 당사에 손실을 끼쳤거나 물의를 일으킨 자 </w:t>
      </w:r>
    </w:p>
    <w:p>
      <w:pPr>
        <w:rPr>
          <w:rFonts w:ascii="맑은 고딕" w:eastAsia="맑은 고딕" w:hAnsi="맑은 고딕" w:cs="맑은 고딕" w:hint="default"/>
          <w:color w:val="000000"/>
          <w:u w:color="auto"/>
        </w:rPr>
      </w:pPr>
      <w:r>
        <w:rPr>
          <w:rFonts w:ascii="맑은 고딕" w:eastAsia="맑은 고딕" w:hAnsi="맑은 고딕" w:cs="맑은 고딕" w:hint="default"/>
          <w:color w:val="000000"/>
          <w:sz w:val="24"/>
          <w:szCs w:val="24"/>
          <w:u w:color="auto"/>
        </w:rPr>
        <w:t xml:space="preserve">10. 고의로 무효 입찰한 자 </w:t>
      </w:r>
    </w:p>
    <w:p>
      <w:pPr>
        <w:ind w:left="424" w:hangingChars="186" w:hanging="424"/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color w:val="000000"/>
          <w:sz w:val="24"/>
          <w:szCs w:val="24"/>
          <w:u w:color="auto"/>
        </w:rPr>
        <w:t>1</w:t>
      </w:r>
      <w:r>
        <w:rPr>
          <w:lang w:eastAsia="ko-KR"/>
          <w:rFonts w:ascii="맑은 고딕" w:eastAsia="맑은 고딕" w:hAnsi="맑은 고딕" w:cs="맑은 고딕" w:hint="eastAsia"/>
          <w:color w:val="000000"/>
          <w:sz w:val="24"/>
          <w:szCs w:val="24"/>
          <w:u w:color="auto"/>
          <w:rtl w:val="off"/>
        </w:rPr>
        <w:t>1</w:t>
      </w:r>
      <w:r>
        <w:rPr>
          <w:rFonts w:ascii="맑은 고딕" w:eastAsia="맑은 고딕" w:hAnsi="맑은 고딕" w:cs="맑은 고딕" w:hint="eastAsia"/>
          <w:color w:val="000000"/>
          <w:sz w:val="24"/>
          <w:szCs w:val="24"/>
          <w:u w:color="auto"/>
        </w:rPr>
        <w:t xml:space="preserve">. </w:t>
      </w:r>
      <w:r>
        <w:rPr>
          <w:lang w:eastAsia="ko-KR"/>
          <w:rFonts w:ascii="맑은 고딕" w:eastAsia="맑은 고딕" w:hAnsi="맑은 고딕" w:cs="맑은 고딕" w:hint="eastAsia"/>
          <w:color w:val="000000"/>
          <w:sz w:val="24"/>
          <w:szCs w:val="24"/>
          <w:u w:color="auto"/>
          <w:rtl w:val="off"/>
        </w:rPr>
        <w:t>신한라이프케어</w:t>
      </w:r>
      <w:r>
        <w:rPr>
          <w:rFonts w:ascii="맑은 고딕" w:eastAsia="맑은 고딕" w:hAnsi="맑은 고딕" w:cs="맑은 고딕" w:hint="eastAsia"/>
          <w:color w:val="000000"/>
          <w:sz w:val="24"/>
          <w:szCs w:val="24"/>
          <w:u w:color="auto"/>
        </w:rPr>
        <w:t>의 승인 없이 하도급을 시키거나 회사의 승인 없이 하도급 조건을 임의로 변경한</w:t>
      </w:r>
      <w:r>
        <w:rPr>
          <w:rFonts w:ascii="맑은 고딕" w:eastAsia="맑은 고딕" w:hAnsi="맑은 고딕" w:cs="맑은 고딕" w:hint="eastAsia"/>
          <w:color w:val="000000"/>
          <w:sz w:val="24"/>
          <w:szCs w:val="24"/>
          <w:u w:color="auto"/>
        </w:rPr>
        <w:t xml:space="preserve"> </w:t>
      </w:r>
      <w:r>
        <w:rPr>
          <w:rFonts w:ascii="맑은 고딕" w:eastAsia="맑은 고딕" w:hAnsi="맑은 고딕" w:cs="맑은 고딕" w:hint="eastAsia"/>
          <w:color w:val="000000"/>
          <w:sz w:val="24"/>
          <w:szCs w:val="24"/>
          <w:u w:color="auto"/>
        </w:rPr>
        <w:t>자</w:t>
      </w:r>
    </w:p>
    <w:p>
      <w:pPr>
        <w:ind w:left="424" w:hangingChars="186" w:hanging="424"/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p>
      <w:pPr>
        <w:ind w:left="424" w:hangingChars="186" w:hanging="424"/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ind w:left="424" w:hangingChars="186" w:hanging="424"/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ind w:left="424" w:hangingChars="186" w:hanging="424"/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ind w:left="424" w:hangingChars="186" w:hanging="424"/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tbl>
      <w:tblPr>
        <w:tblStyle w:val="a6"/>
        <w:tblpPr w:vertAnchor="text" w:horzAnchor="page" w:tblpX="1251" w:tblpY="980"/>
        <w:tblOverlap w:val="never"/>
        <w:tblW w:w="0" w:type="auto"/>
        <w:tblLook w:val="04A0" w:firstRow="1" w:lastRow="0" w:firstColumn="1" w:lastColumn="0" w:noHBand="0" w:noVBand="1"/>
      </w:tblPr>
      <w:tblGrid>
        <w:gridCol w:w="2868"/>
        <w:gridCol w:w="655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입찰명</w:t>
            </w:r>
          </w:p>
        </w:tc>
        <w:tc>
          <w:tcPr>
            <w:tcW w:w="6551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24"/>
                <w:szCs w:val="24"/>
                <w:u w:color="auto"/>
                <w:rtl w:val="off"/>
              </w:rPr>
              <w:t>신한라이프케어 브랜드 개발 업체 선정</w:t>
            </w:r>
          </w:p>
        </w:tc>
      </w:tr>
      <w:tr>
        <w:trPr>
          <w:trHeight w:val="97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총 입찰제안금액</w:t>
            </w:r>
          </w:p>
        </w:tc>
        <w:tc>
          <w:tcPr>
            <w:tcW w:w="6551" w:type="dxa"/>
            <w:vAlign w:val="center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24"/>
                <w:szCs w:val="24"/>
                <w:u w:color="auto"/>
                <w:rtl w:val="off"/>
              </w:rPr>
              <w:t>\</w:t>
            </w:r>
          </w:p>
        </w:tc>
      </w:tr>
      <w:tr>
        <w:trPr>
          <w:trHeight w:val="97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입찰기간(입찰보증기간)</w:t>
            </w:r>
          </w:p>
        </w:tc>
        <w:tc>
          <w:tcPr>
            <w:tcW w:w="6551" w:type="dxa"/>
            <w:vAlign w:val="center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24"/>
                <w:szCs w:val="24"/>
                <w:u w:color="auto"/>
                <w:rtl w:val="off"/>
              </w:rPr>
              <w:t>2025년 2월 24일~2025년 4월 30일</w:t>
            </w:r>
          </w:p>
        </w:tc>
      </w:tr>
      <w:tr>
        <w:trPr>
          <w:trHeight w:val="97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dxa"/>
            <w:shd w:val="clear" w:color="auto" w:fill="EAEFF7" w:themeFill="accent1" w:themeFillTint="33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입찰보증금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vertAlign w:val="superscript"/>
                <w:rtl w:val="off"/>
              </w:rPr>
              <w:t>주)</w:t>
            </w:r>
          </w:p>
        </w:tc>
        <w:tc>
          <w:tcPr>
            <w:tcW w:w="6551" w:type="dxa"/>
            <w:vAlign w:val="center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24"/>
                <w:szCs w:val="24"/>
                <w:u w:color="auto"/>
                <w:rtl w:val="off"/>
              </w:rPr>
              <w:t>\</w:t>
            </w:r>
          </w:p>
        </w:tc>
      </w:tr>
    </w:tbl>
    <w:p>
      <w:pPr>
        <w:autoSpaceDE/>
        <w:autoSpaceDN/>
        <w:widowControl/>
        <w:wordWrap/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</w:pPr>
      <w:r>
        <w:rPr>
          <w:rFonts w:ascii="맑은 고딕" w:eastAsia="맑은 고딕" w:hAnsi="맑은 고딕" w:cs="맑은 고딕" w:hint="eastAsia"/>
          <w:b/>
          <w:bCs/>
          <w:sz w:val="24"/>
          <w:szCs w:val="24"/>
          <w:u w:color="auto"/>
        </w:rPr>
        <w:t>[붙임</w:t>
      </w:r>
      <w:r>
        <w:rPr>
          <w:lang w:eastAsia="ko-KR"/>
          <w:rFonts w:ascii="맑은 고딕" w:eastAsia="맑은 고딕" w:hAnsi="맑은 고딕" w:cs="맑은 고딕" w:hint="eastAsia"/>
          <w:b/>
          <w:bCs/>
          <w:sz w:val="24"/>
          <w:szCs w:val="24"/>
          <w:u w:color="auto"/>
          <w:rtl w:val="off"/>
        </w:rPr>
        <w:t>8</w:t>
      </w:r>
      <w:r>
        <w:rPr>
          <w:rFonts w:ascii="맑은 고딕" w:eastAsia="맑은 고딕" w:hAnsi="맑은 고딕" w:cs="맑은 고딕"/>
          <w:b/>
          <w:bCs/>
          <w:sz w:val="24"/>
          <w:szCs w:val="24"/>
          <w:u w:color="auto"/>
        </w:rPr>
        <w:t xml:space="preserve">] </w:t>
      </w:r>
      <w:r>
        <w:rPr>
          <w:lang w:eastAsia="ko-KR"/>
          <w:rFonts w:ascii="맑은 고딕" w:eastAsia="맑은 고딕" w:hAnsi="맑은 고딕" w:cs="맑은 고딕"/>
          <w:b/>
          <w:bCs/>
          <w:sz w:val="24"/>
          <w:szCs w:val="24"/>
          <w:u w:color="auto"/>
          <w:rtl w:val="off"/>
        </w:rPr>
        <w:t>입찰보증금 지급각서</w:t>
      </w:r>
    </w:p>
    <w:p>
      <w:pPr>
        <w:ind w:left="424" w:hangingChars="186" w:hanging="424"/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0"/>
          <w:szCs w:val="20"/>
          <w:u w:color="auto"/>
          <w:rtl w:val="off"/>
        </w:rPr>
      </w:pPr>
      <w:r>
        <w:rPr>
          <w:lang w:eastAsia="ko-KR"/>
          <w:rFonts w:ascii="맑은 고딕" w:eastAsia="맑은 고딕" w:hAnsi="맑은 고딕" w:cs="맑은 고딕"/>
          <w:sz w:val="20"/>
          <w:szCs w:val="20"/>
          <w:u w:color="auto"/>
          <w:rtl w:val="off"/>
        </w:rPr>
        <w:t>주) 입찰제안금액의 100분의5 이상</w:t>
      </w:r>
    </w:p>
    <w:p>
      <w:pPr>
        <w:ind w:left="424" w:hangingChars="186" w:hanging="424"/>
        <w:autoSpaceDE/>
        <w:autoSpaceDN/>
        <w:widowControl/>
        <w:wordWrap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ind w:left="424" w:hangingChars="186" w:hanging="424"/>
        <w:autoSpaceDE/>
        <w:autoSpaceDN/>
        <w:widowControl/>
        <w:wordWrap/>
        <w:jc w:val="center"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lang w:eastAsia="ko-KR"/>
          <w:rFonts w:ascii="맑은 고딕" w:eastAsia="맑은 고딕" w:hAnsi="맑은 고딕" w:cs="맑은 고딕"/>
          <w:sz w:val="24"/>
          <w:szCs w:val="24"/>
          <w:u w:color="auto"/>
          <w:rtl w:val="off"/>
        </w:rPr>
        <w:t>위 입찰에 참여함에 있어 당사가 본 입찰에 대한 의무를 이행하지 못하게 되어</w:t>
      </w:r>
    </w:p>
    <w:p>
      <w:pPr>
        <w:ind w:left="424" w:hangingChars="186" w:hanging="424"/>
        <w:autoSpaceDE/>
        <w:autoSpaceDN/>
        <w:widowControl/>
        <w:wordWrap/>
        <w:jc w:val="center"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lang w:eastAsia="ko-KR"/>
          <w:rFonts w:ascii="맑은 고딕" w:eastAsia="맑은 고딕" w:hAnsi="맑은 고딕" w:cs="맑은 고딕"/>
          <w:sz w:val="24"/>
          <w:szCs w:val="24"/>
          <w:u w:color="auto"/>
          <w:rtl w:val="off"/>
        </w:rPr>
        <w:t>입찰보증금을 귀사에 귀속시켜야 할 사유가 발생하였을 때에는</w:t>
      </w:r>
    </w:p>
    <w:p>
      <w:pPr>
        <w:ind w:left="424" w:hangingChars="186" w:hanging="424"/>
        <w:autoSpaceDE/>
        <w:autoSpaceDN/>
        <w:widowControl/>
        <w:wordWrap/>
        <w:jc w:val="center"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lang w:eastAsia="ko-KR"/>
          <w:rFonts w:ascii="맑은 고딕" w:eastAsia="맑은 고딕" w:hAnsi="맑은 고딕" w:cs="맑은 고딕"/>
          <w:sz w:val="24"/>
          <w:szCs w:val="24"/>
          <w:u w:color="auto"/>
          <w:rtl w:val="off"/>
        </w:rPr>
        <w:t>귀사에 상기 입찰보증금 금액을 현금으로 지체 없이 지급할 것을 확약합니다.</w:t>
      </w:r>
    </w:p>
    <w:p>
      <w:pPr>
        <w:ind w:left="424" w:hangingChars="186" w:hanging="424"/>
        <w:autoSpaceDE/>
        <w:autoSpaceDN/>
        <w:widowControl/>
        <w:wordWrap/>
        <w:jc w:val="center"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</w:p>
    <w:p>
      <w:pPr>
        <w:ind w:left="424" w:hangingChars="186" w:hanging="424"/>
        <w:autoSpaceDE/>
        <w:autoSpaceDN/>
        <w:widowControl/>
        <w:wordWrap/>
        <w:jc w:val="right"/>
        <w:rPr>
          <w:lang w:eastAsia="ko-KR"/>
          <w:rFonts w:ascii="맑은 고딕" w:eastAsia="맑은 고딕" w:hAnsi="맑은 고딕" w:cs="맑은 고딕" w:hint="eastAsia"/>
          <w:sz w:val="24"/>
          <w:szCs w:val="24"/>
          <w:u w:color="auto"/>
          <w:rtl w:val="off"/>
        </w:rPr>
      </w:pPr>
      <w:r>
        <w:rPr>
          <w:lang w:eastAsia="ko-KR"/>
          <w:rFonts w:ascii="맑은 고딕" w:eastAsia="맑은 고딕" w:hAnsi="맑은 고딕" w:cs="맑은 고딕"/>
          <w:sz w:val="24"/>
          <w:szCs w:val="24"/>
          <w:u w:color="auto"/>
          <w:rtl w:val="off"/>
        </w:rPr>
        <w:t>2025년       월      일</w:t>
      </w:r>
    </w:p>
    <w:tbl>
      <w:tblPr>
        <w:tblStyle w:val="a6"/>
        <w:tblpPr w:vertAnchor="text" w:horzAnchor="page" w:tblpX="4794" w:tblpY="980"/>
        <w:tblOverlap w:val="never"/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1789"/>
        <w:gridCol w:w="408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주소:</w:t>
            </w:r>
          </w:p>
        </w:tc>
        <w:tc>
          <w:tcPr>
            <w:tcW w:w="4087" w:type="dxa"/>
            <w:tcBorders>
              <w:left w:val="nil"/>
            </w:tcBorders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rPr>
          <w:trHeight w:val="96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각서인:</w:t>
            </w:r>
          </w:p>
        </w:tc>
        <w:tc>
          <w:tcPr>
            <w:tcW w:w="4087" w:type="dxa"/>
            <w:tcBorders>
              <w:left w:val="nil"/>
            </w:tcBorders>
            <w:vAlign w:val="center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</w:p>
        </w:tc>
      </w:tr>
      <w:tr>
        <w:trPr>
          <w:trHeight w:val="81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24"/>
                <w:szCs w:val="24"/>
                <w:u w:color="auto"/>
                <w:rtl w:val="off"/>
              </w:rPr>
              <w:t>대표이사</w:t>
            </w:r>
          </w:p>
        </w:tc>
        <w:tc>
          <w:tcPr>
            <w:tcW w:w="4087" w:type="dxa"/>
            <w:tcBorders>
              <w:left w:val="nil"/>
            </w:tcBorders>
            <w:vAlign w:val="center"/>
          </w:tcPr>
          <w:p>
            <w:pPr>
              <w:rPr>
                <w:rFonts w:ascii="맑은 고딕" w:eastAsia="맑은 고딕" w:hAnsi="맑은 고딕" w:cs="맑은 고딕"/>
                <w:sz w:val="24"/>
                <w:szCs w:val="24"/>
                <w:u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24"/>
                <w:szCs w:val="24"/>
                <w:u w:color="auto"/>
                <w:rtl w:val="off"/>
              </w:rPr>
              <w:t xml:space="preserve">                     (인)</w:t>
            </w:r>
          </w:p>
        </w:tc>
      </w:tr>
    </w:tbl>
    <w:p>
      <w:pPr>
        <w:autoSpaceDE/>
        <w:autoSpaceDN/>
        <w:widowControl/>
        <w:wordWrap/>
        <w:rPr>
          <w:rFonts w:ascii="맑은 고딕" w:eastAsia="맑은 고딕" w:hAnsi="맑은 고딕" w:cs="맑은 고딕"/>
          <w:sz w:val="24"/>
          <w:szCs w:val="24"/>
          <w:u w:color="auto"/>
        </w:rPr>
      </w:pPr>
    </w:p>
    <w:sectPr>
      <w:pgSz w:w="11906" w:h="16838"/>
      <w:pgMar w:top="1701" w:right="1304" w:bottom="1440" w:left="1304" w:header="851" w:footer="992" w:gutter="0"/>
      <w:cols/>
      <w:docGrid w:linePitch="360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notTrueType w:val="false"/>
    <w:sig w:usb0="7FFFFFFF" w:usb1="29D77CFB" w:usb2="00000012" w:usb3="00000001" w:csb0="00080001" w:csb1="00000001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7FFFFFF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4"/>
    </w:pPr>
    <w:r>
      <w:rPr>
        <w:lang w:eastAsia="ko-KR"/>
        <w:rtl w:val="off"/>
      </w:rPr>
      <w:t xml:space="preserve">                                      </w:t>
    </w:r>
    <w:r>
      <w:drawing>
        <wp:inline distT="0" distB="0" distL="0" distR="0">
          <wp:extent cx="1202961" cy="243361"/>
          <wp:effectExtent l="0" t="0" r="0" b="0"/>
          <wp:docPr id="2049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"/>
                  <pic:cNvPicPr>
                    <a:picLocks noChangeAspect="1" noUngr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961" cy="24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df118db"/>
    <w:multiLevelType w:val="hybridMultilevel"/>
    <w:tmpl w:val="4faa8fc6"/>
    <w:lvl w:ilvl="0" w:tplc="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8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96382803" w:unhideWhenUsed="1"/>
    <w:lsdException w:name="toc 2" w:semiHidden="1" w:uiPriority="1096382803" w:unhideWhenUsed="1"/>
    <w:lsdException w:name="toc 3" w:semiHidden="1" w:uiPriority="1096382803" w:unhideWhenUsed="1"/>
    <w:lsdException w:name="toc 4" w:semiHidden="1" w:uiPriority="1096382803" w:unhideWhenUsed="1"/>
    <w:lsdException w:name="toc 5" w:semiHidden="1" w:uiPriority="1096382803" w:unhideWhenUsed="1"/>
    <w:lsdException w:name="toc 6" w:semiHidden="1" w:uiPriority="1096382803" w:unhideWhenUsed="1"/>
    <w:lsdException w:name="toc 7" w:semiHidden="1" w:uiPriority="1096382803" w:unhideWhenUsed="1"/>
    <w:lsdException w:name="toc 8" w:semiHidden="1" w:uiPriority="1096382803" w:unhideWhenUsed="1"/>
    <w:lsdException w:name="toc 9" w:semiHidden="1" w:uiPriority="1096382803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963728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8869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8869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41595266" w:qFormat="1"/>
    <w:lsdException w:name="Emphasis" w:uiPriority="42369856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096382803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810282952"/>
    <w:lsdException w:name="Light List" w:uiPriority="1810282953"/>
    <w:lsdException w:name="Light Grid" w:uiPriority="1810283002"/>
    <w:lsdException w:name="Medium Shading 1" w:uiPriority="1810283003"/>
    <w:lsdException w:name="Medium Shading 2" w:uiPriority="692675664"/>
    <w:lsdException w:name="Medium List 1" w:uiPriority="692675665"/>
    <w:lsdException w:name="Medium List 2" w:uiPriority="561600082"/>
    <w:lsdException w:name="Medium Grid 1" w:uiPriority="561600083"/>
    <w:lsdException w:name="Medium Grid 2" w:uiPriority="562037520"/>
    <w:lsdException w:name="Medium Grid 3" w:uiPriority="562037521"/>
    <w:lsdException w:name="Dark List" w:uiPriority="563296022"/>
    <w:lsdException w:name="Colorful Shading" w:uiPriority="563296023"/>
    <w:lsdException w:name="Colorful List" w:uiPriority="843122962"/>
    <w:lsdException w:name="Colorful Grid" w:uiPriority="843122963"/>
    <w:lsdException w:name="Light Shading Accent 1" w:uiPriority="1810282952"/>
    <w:lsdException w:name="Light List Accent 1" w:uiPriority="1810282953"/>
    <w:lsdException w:name="Light Grid Accent 1" w:uiPriority="1810283002"/>
    <w:lsdException w:name="Medium Shading 1 Accent 1" w:uiPriority="1810283003"/>
    <w:lsdException w:name="Medium Shading 2 Accent 1" w:uiPriority="692675664"/>
    <w:lsdException w:name="Medium List 1 Accent 1" w:uiPriority="692675665"/>
    <w:lsdException w:name="Revision" w:semiHidden="1"/>
    <w:lsdException w:name="List Paragraph" w:uiPriority="1096372838" w:qFormat="1"/>
    <w:lsdException w:name="Quote" w:uiPriority="561202483" w:qFormat="1"/>
    <w:lsdException w:name="Intense Quote" w:uiPriority="579242120" w:qFormat="1"/>
    <w:lsdException w:name="Medium List 2 Accent 1" w:uiPriority="561600082"/>
    <w:lsdException w:name="Medium Grid 1 Accent 1" w:uiPriority="561600083"/>
    <w:lsdException w:name="Medium Grid 2 Accent 1" w:uiPriority="562037520"/>
    <w:lsdException w:name="Medium Grid 3 Accent 1" w:uiPriority="562037521"/>
    <w:lsdException w:name="Dark List Accent 1" w:uiPriority="563296022"/>
    <w:lsdException w:name="Colorful Shading Accent 1" w:uiPriority="563296023"/>
    <w:lsdException w:name="Colorful List Accent 1" w:uiPriority="843122962"/>
    <w:lsdException w:name="Colorful Grid Accent 1" w:uiPriority="843122963"/>
    <w:lsdException w:name="Light Shading Accent 2" w:uiPriority="1810282952"/>
    <w:lsdException w:name="Light List Accent 2" w:uiPriority="1810282953"/>
    <w:lsdException w:name="Light Grid Accent 2" w:uiPriority="1810283002"/>
    <w:lsdException w:name="Medium Shading 1 Accent 2" w:uiPriority="1810283003"/>
    <w:lsdException w:name="Medium Shading 2 Accent 2" w:uiPriority="692675664"/>
    <w:lsdException w:name="Medium List 1 Accent 2" w:uiPriority="692675665"/>
    <w:lsdException w:name="Medium List 2 Accent 2" w:uiPriority="561600082"/>
    <w:lsdException w:name="Medium Grid 1 Accent 2" w:uiPriority="561600083"/>
    <w:lsdException w:name="Medium Grid 2 Accent 2" w:uiPriority="562037520"/>
    <w:lsdException w:name="Medium Grid 3 Accent 2" w:uiPriority="562037521"/>
    <w:lsdException w:name="Dark List Accent 2" w:uiPriority="563296022"/>
    <w:lsdException w:name="Colorful Shading Accent 2" w:uiPriority="563296023"/>
    <w:lsdException w:name="Colorful List Accent 2" w:uiPriority="843122962"/>
    <w:lsdException w:name="Colorful Grid Accent 2" w:uiPriority="843122963"/>
    <w:lsdException w:name="Light Shading Accent 3" w:uiPriority="1810282952"/>
    <w:lsdException w:name="Light List Accent 3" w:uiPriority="1810282953"/>
    <w:lsdException w:name="Light Grid Accent 3" w:uiPriority="1810283002"/>
    <w:lsdException w:name="Medium Shading 1 Accent 3" w:uiPriority="1810283003"/>
    <w:lsdException w:name="Medium Shading 2 Accent 3" w:uiPriority="692675664"/>
    <w:lsdException w:name="Medium List 1 Accent 3" w:uiPriority="692675665"/>
    <w:lsdException w:name="Medium List 2 Accent 3" w:uiPriority="561600082"/>
    <w:lsdException w:name="Medium Grid 1 Accent 3" w:uiPriority="561600083"/>
    <w:lsdException w:name="Medium Grid 2 Accent 3" w:uiPriority="562037520"/>
    <w:lsdException w:name="Medium Grid 3 Accent 3" w:uiPriority="562037521"/>
    <w:lsdException w:name="Dark List Accent 3" w:uiPriority="563296022"/>
    <w:lsdException w:name="Colorful Shading Accent 3" w:uiPriority="563296023"/>
    <w:lsdException w:name="Colorful List Accent 3" w:uiPriority="843122962"/>
    <w:lsdException w:name="Colorful Grid Accent 3" w:uiPriority="843122963"/>
    <w:lsdException w:name="Light Shading Accent 4" w:uiPriority="1810282952"/>
    <w:lsdException w:name="Light List Accent 4" w:uiPriority="1810282953"/>
    <w:lsdException w:name="Light Grid Accent 4" w:uiPriority="1810283002"/>
    <w:lsdException w:name="Medium Shading 1 Accent 4" w:uiPriority="1810283003"/>
    <w:lsdException w:name="Medium Shading 2 Accent 4" w:uiPriority="692675664"/>
    <w:lsdException w:name="Medium List 1 Accent 4" w:uiPriority="692675665"/>
    <w:lsdException w:name="Medium List 2 Accent 4" w:uiPriority="561600082"/>
    <w:lsdException w:name="Medium Grid 1 Accent 4" w:uiPriority="561600083"/>
    <w:lsdException w:name="Medium Grid 2 Accent 4" w:uiPriority="562037520"/>
    <w:lsdException w:name="Medium Grid 3 Accent 4" w:uiPriority="562037521"/>
    <w:lsdException w:name="Dark List Accent 4" w:uiPriority="563296022"/>
    <w:lsdException w:name="Colorful Shading Accent 4" w:uiPriority="563296023"/>
    <w:lsdException w:name="Colorful List Accent 4" w:uiPriority="843122962"/>
    <w:lsdException w:name="Colorful Grid Accent 4" w:uiPriority="843122963"/>
    <w:lsdException w:name="Light Shading Accent 5" w:uiPriority="1810282952"/>
    <w:lsdException w:name="Light List Accent 5" w:uiPriority="1810282953"/>
    <w:lsdException w:name="Light Grid Accent 5" w:uiPriority="1810283002"/>
    <w:lsdException w:name="Medium Shading 1 Accent 5" w:uiPriority="1810283003"/>
    <w:lsdException w:name="Medium Shading 2 Accent 5" w:uiPriority="692675664"/>
    <w:lsdException w:name="Medium List 1 Accent 5" w:uiPriority="692675665"/>
    <w:lsdException w:name="Medium List 2 Accent 5" w:uiPriority="561600082"/>
    <w:lsdException w:name="Medium Grid 1 Accent 5" w:uiPriority="561600083"/>
    <w:lsdException w:name="Medium Grid 2 Accent 5" w:uiPriority="562037520"/>
    <w:lsdException w:name="Medium Grid 3 Accent 5" w:uiPriority="562037521"/>
    <w:lsdException w:name="Dark List Accent 5" w:uiPriority="563296022"/>
    <w:lsdException w:name="Colorful Shading Accent 5" w:uiPriority="563296023"/>
    <w:lsdException w:name="Colorful List Accent 5" w:uiPriority="843122962"/>
    <w:lsdException w:name="Colorful Grid Accent 5" w:uiPriority="843122963"/>
    <w:lsdException w:name="Light Shading Accent 6" w:uiPriority="1810282952"/>
    <w:lsdException w:name="Light List Accent 6" w:uiPriority="1810282953"/>
    <w:lsdException w:name="Light Grid Accent 6" w:uiPriority="1810283002"/>
    <w:lsdException w:name="Medium Shading 1 Accent 6" w:uiPriority="1810283003"/>
    <w:lsdException w:name="Medium Shading 2 Accent 6" w:uiPriority="692675664"/>
    <w:lsdException w:name="Medium List 1 Accent 6" w:uiPriority="692675665"/>
    <w:lsdException w:name="Medium List 2 Accent 6" w:uiPriority="561600082"/>
    <w:lsdException w:name="Medium Grid 1 Accent 6" w:uiPriority="561600083"/>
    <w:lsdException w:name="Medium Grid 2 Accent 6" w:uiPriority="562037520"/>
    <w:lsdException w:name="Medium Grid 3 Accent 6" w:uiPriority="562037521"/>
    <w:lsdException w:name="Dark List Accent 6" w:uiPriority="563296022"/>
    <w:lsdException w:name="Colorful Shading Accent 6" w:uiPriority="563296023"/>
    <w:lsdException w:name="Colorful List Accent 6" w:uiPriority="843122962"/>
    <w:lsdException w:name="Colorful Grid Accent 6" w:uiPriority="843122963"/>
    <w:lsdException w:name="Subtle Emphasis" w:uiPriority="20481685" w:qFormat="1"/>
    <w:lsdException w:name="Intense Emphasis" w:uiPriority="423698565" w:qFormat="1"/>
    <w:lsdException w:name="Subtle Reference" w:uiPriority="579242121" w:qFormat="1"/>
    <w:lsdException w:name="Intense Reference" w:uiPriority="594117988" w:qFormat="1"/>
    <w:lsdException w:name="Book Title" w:uiPriority="594117989" w:qFormat="1"/>
    <w:lsdException w:name="Bibliography" w:semiHidden="1" w:uiPriority="1096372841" w:unhideWhenUsed="1"/>
    <w:lsdException w:name="TOC Heading" w:semiHidden="1" w:uiPriority="1096382803" w:unhideWhenUsed="1" w:qFormat="1"/>
    <w:lsdException w:name="Plain Table 1" w:uiPriority="1629496451"/>
    <w:lsdException w:name="Plain Table 2" w:uiPriority="2021795652"/>
    <w:lsdException w:name="Plain Table 3" w:uiPriority="2021795653"/>
    <w:lsdException w:name="Plain Table 4" w:uiPriority="2021800310"/>
    <w:lsdException w:name="Plain Table 5" w:uiPriority="2021800311"/>
    <w:lsdException w:name="Grid Table Light" w:uiPriority="1629496450"/>
    <w:lsdException w:name="Grid Table 1 Light" w:uiPriority="2021933716"/>
    <w:lsdException w:name="Grid Table 2" w:uiPriority="2021933717"/>
    <w:lsdException w:name="Grid Table 3" w:uiPriority="2032410912"/>
    <w:lsdException w:name="Grid Table 4" w:uiPriority="2032410913"/>
    <w:lsdException w:name="Grid Table 5 Dark" w:uiPriority="-1810794104"/>
    <w:lsdException w:name="Grid Table 6 Colorful" w:uiPriority="-1810794103"/>
    <w:lsdException w:name="Grid Table 7 Colorful" w:uiPriority="-1774770120"/>
    <w:lsdException w:name="Grid Table 1 Light Accent 1" w:uiPriority="2021933716"/>
    <w:lsdException w:name="Grid Table 2 Accent 1" w:uiPriority="2021933717"/>
    <w:lsdException w:name="Grid Table 3 Accent 1" w:uiPriority="2032410912"/>
    <w:lsdException w:name="Grid Table 4 Accent 1" w:uiPriority="2032410913"/>
    <w:lsdException w:name="Grid Table 5 Dark Accent 1" w:uiPriority="-1810794104"/>
    <w:lsdException w:name="Grid Table 6 Colorful Accent 1" w:uiPriority="-1810794103"/>
    <w:lsdException w:name="Grid Table 7 Colorful Accent 1" w:uiPriority="-1774770120"/>
    <w:lsdException w:name="Grid Table 1 Light Accent 2" w:uiPriority="2021933716"/>
    <w:lsdException w:name="Grid Table 2 Accent 2" w:uiPriority="2021933717"/>
    <w:lsdException w:name="Grid Table 3 Accent 2" w:uiPriority="2032410912"/>
    <w:lsdException w:name="Grid Table 4 Accent 2" w:uiPriority="2032410913"/>
    <w:lsdException w:name="Grid Table 5 Dark Accent 2" w:uiPriority="-1810794104"/>
    <w:lsdException w:name="Grid Table 6 Colorful Accent 2" w:uiPriority="-1810794103"/>
    <w:lsdException w:name="Grid Table 7 Colorful Accent 2" w:uiPriority="-1774770120"/>
    <w:lsdException w:name="Grid Table 1 Light Accent 3" w:uiPriority="2021933716"/>
    <w:lsdException w:name="Grid Table 2 Accent 3" w:uiPriority="2021933717"/>
    <w:lsdException w:name="Grid Table 3 Accent 3" w:uiPriority="2032410912"/>
    <w:lsdException w:name="Grid Table 4 Accent 3" w:uiPriority="2032410913"/>
    <w:lsdException w:name="Grid Table 5 Dark Accent 3" w:uiPriority="-1810794104"/>
    <w:lsdException w:name="Grid Table 6 Colorful Accent 3" w:uiPriority="-1810794103"/>
    <w:lsdException w:name="Grid Table 7 Colorful Accent 3" w:uiPriority="-1774770120"/>
    <w:lsdException w:name="Grid Table 1 Light Accent 4" w:uiPriority="2021933716"/>
    <w:lsdException w:name="Grid Table 2 Accent 4" w:uiPriority="2021933717"/>
    <w:lsdException w:name="Grid Table 3 Accent 4" w:uiPriority="2032410912"/>
    <w:lsdException w:name="Grid Table 4 Accent 4" w:uiPriority="2032410913"/>
    <w:lsdException w:name="Grid Table 5 Dark Accent 4" w:uiPriority="-1810794104"/>
    <w:lsdException w:name="Grid Table 6 Colorful Accent 4" w:uiPriority="-1810794103"/>
    <w:lsdException w:name="Grid Table 7 Colorful Accent 4" w:uiPriority="-1774770120"/>
    <w:lsdException w:name="Grid Table 1 Light Accent 5" w:uiPriority="2021933716"/>
    <w:lsdException w:name="Grid Table 2 Accent 5" w:uiPriority="2021933717"/>
    <w:lsdException w:name="Grid Table 3 Accent 5" w:uiPriority="2032410912"/>
    <w:lsdException w:name="Grid Table 4 Accent 5" w:uiPriority="2032410913"/>
    <w:lsdException w:name="Grid Table 5 Dark Accent 5" w:uiPriority="-1810794104"/>
    <w:lsdException w:name="Grid Table 6 Colorful Accent 5" w:uiPriority="-1810794103"/>
    <w:lsdException w:name="Grid Table 7 Colorful Accent 5" w:uiPriority="-1774770120"/>
    <w:lsdException w:name="Grid Table 1 Light Accent 6" w:uiPriority="2021933716"/>
    <w:lsdException w:name="Grid Table 2 Accent 6" w:uiPriority="2021933717"/>
    <w:lsdException w:name="Grid Table 3 Accent 6" w:uiPriority="2032410912"/>
    <w:lsdException w:name="Grid Table 4 Accent 6" w:uiPriority="2032410913"/>
    <w:lsdException w:name="Grid Table 5 Dark Accent 6" w:uiPriority="-1810794104"/>
    <w:lsdException w:name="Grid Table 6 Colorful Accent 6" w:uiPriority="-1810794103"/>
    <w:lsdException w:name="Grid Table 7 Colorful Accent 6" w:uiPriority="-1774770120"/>
    <w:lsdException w:name="List Table 1 Light" w:uiPriority="2021933716"/>
    <w:lsdException w:name="List Table 2" w:uiPriority="2021933717"/>
    <w:lsdException w:name="List Table 3" w:uiPriority="2032410912"/>
    <w:lsdException w:name="List Table 4" w:uiPriority="2032410913"/>
    <w:lsdException w:name="List Table 5 Dark" w:uiPriority="-1810794104"/>
    <w:lsdException w:name="List Table 6 Colorful" w:uiPriority="-1810794103"/>
    <w:lsdException w:name="List Table 7 Colorful" w:uiPriority="-1774770120"/>
    <w:lsdException w:name="List Table 1 Light Accent 1" w:uiPriority="2021933716"/>
    <w:lsdException w:name="List Table 2 Accent 1" w:uiPriority="2021933717"/>
    <w:lsdException w:name="List Table 3 Accent 1" w:uiPriority="2032410912"/>
    <w:lsdException w:name="List Table 4 Accent 1" w:uiPriority="2032410913"/>
    <w:lsdException w:name="List Table 5 Dark Accent 1" w:uiPriority="-1810794104"/>
    <w:lsdException w:name="List Table 6 Colorful Accent 1" w:uiPriority="-1810794103"/>
    <w:lsdException w:name="List Table 7 Colorful Accent 1" w:uiPriority="-1774770120"/>
    <w:lsdException w:name="List Table 1 Light Accent 2" w:uiPriority="2021933716"/>
    <w:lsdException w:name="List Table 2 Accent 2" w:uiPriority="2021933717"/>
    <w:lsdException w:name="List Table 3 Accent 2" w:uiPriority="2032410912"/>
    <w:lsdException w:name="List Table 4 Accent 2" w:uiPriority="2032410913"/>
    <w:lsdException w:name="List Table 5 Dark Accent 2" w:uiPriority="-1810794104"/>
    <w:lsdException w:name="List Table 6 Colorful Accent 2" w:uiPriority="-1810794103"/>
    <w:lsdException w:name="List Table 7 Colorful Accent 2" w:uiPriority="-1774770120"/>
    <w:lsdException w:name="List Table 1 Light Accent 3" w:uiPriority="2021933716"/>
    <w:lsdException w:name="List Table 2 Accent 3" w:uiPriority="2021933717"/>
    <w:lsdException w:name="List Table 3 Accent 3" w:uiPriority="2032410912"/>
    <w:lsdException w:name="List Table 4 Accent 3" w:uiPriority="2032410913"/>
    <w:lsdException w:name="List Table 5 Dark Accent 3" w:uiPriority="-1810794104"/>
    <w:lsdException w:name="List Table 6 Colorful Accent 3" w:uiPriority="-1810794103"/>
    <w:lsdException w:name="List Table 7 Colorful Accent 3" w:uiPriority="-1774770120"/>
    <w:lsdException w:name="List Table 1 Light Accent 4" w:uiPriority="2021933716"/>
    <w:lsdException w:name="List Table 2 Accent 4" w:uiPriority="2021933717"/>
    <w:lsdException w:name="List Table 3 Accent 4" w:uiPriority="2032410912"/>
    <w:lsdException w:name="List Table 4 Accent 4" w:uiPriority="2032410913"/>
    <w:lsdException w:name="List Table 5 Dark Accent 4" w:uiPriority="-1810794104"/>
    <w:lsdException w:name="List Table 6 Colorful Accent 4" w:uiPriority="-1810794103"/>
    <w:lsdException w:name="List Table 7 Colorful Accent 4" w:uiPriority="-1774770120"/>
    <w:lsdException w:name="List Table 1 Light Accent 5" w:uiPriority="2021933716"/>
    <w:lsdException w:name="List Table 2 Accent 5" w:uiPriority="2021933717"/>
    <w:lsdException w:name="List Table 3 Accent 5" w:uiPriority="2032410912"/>
    <w:lsdException w:name="List Table 4 Accent 5" w:uiPriority="2032410913"/>
    <w:lsdException w:name="List Table 5 Dark Accent 5" w:uiPriority="-1810794104"/>
    <w:lsdException w:name="List Table 6 Colorful Accent 5" w:uiPriority="-1810794103"/>
    <w:lsdException w:name="List Table 7 Colorful Accent 5" w:uiPriority="-1774770120"/>
    <w:lsdException w:name="List Table 1 Light Accent 6" w:uiPriority="2021933716"/>
    <w:lsdException w:name="List Table 2 Accent 6" w:uiPriority="2021933717"/>
    <w:lsdException w:name="List Table 3 Accent 6" w:uiPriority="2032410912"/>
    <w:lsdException w:name="List Table 4 Accent 6" w:uiPriority="2032410913"/>
    <w:lsdException w:name="List Table 5 Dark Accent 6" w:uiPriority="-1810794104"/>
    <w:lsdException w:name="List Table 6 Colorful Accent 6" w:uiPriority="-1810794103"/>
    <w:lsdException w:name="List Table 7 Colorful Accent 6" w:uiPriority="-177477012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character" w:styleId="a5">
    <w:name w:val="Hyperlink"/>
    <w:uiPriority w:val="99"/>
    <w:basedOn w:val="a0"/>
    <w:unhideWhenUsed/>
    <w:rPr>
      <w:color w:val="0563C1"/>
      <w:u w:val="single" w:color="auto"/>
    </w:rPr>
  </w:style>
  <w:style w:type="table" w:styleId="a6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uiPriority w:val="34"/>
    <w:basedOn w:val="a"/>
    <w:qFormat/>
    <w:pPr>
      <w:ind w:leftChars="400" w:left="800"/>
    </w:pPr>
  </w:style>
  <w:style w:type="paragraph" w:styleId="a8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8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a">
    <w:name w:val="annotation text"/>
    <w:uiPriority w:val="99"/>
    <w:basedOn w:val="a"/>
    <w:link w:val="Char2"/>
    <w:semiHidden/>
    <w:unhideWhenUsed/>
    <w:pPr>
      <w:jc w:val="left"/>
    </w:pPr>
  </w:style>
  <w:style w:type="character" w:customStyle="1" w:styleId="Char2">
    <w:name w:val="메모 텍스트 Char"/>
    <w:uiPriority w:val="99"/>
    <w:basedOn w:val="a0"/>
    <w:link w:val="aa"/>
    <w:semiHidden/>
  </w:style>
  <w:style w:type="paragraph" w:styleId="ab">
    <w:name w:val="annotation subject"/>
    <w:uiPriority w:val="99"/>
    <w:basedOn w:val="aa"/>
    <w:next w:val="aa"/>
    <w:link w:val="Char3"/>
    <w:semiHidden/>
    <w:unhideWhenUsed/>
    <w:rPr>
      <w:b/>
      <w:bCs/>
    </w:rPr>
  </w:style>
  <w:style w:type="character" w:customStyle="1" w:styleId="Char3">
    <w:name w:val="메모 주제 Char"/>
    <w:uiPriority w:val="99"/>
    <w:basedOn w:val="Char2"/>
    <w:link w:val="ab"/>
    <w:semiHidden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HP Inc.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김지호</dc:creator>
  <cp:keywords/>
  <dc:description/>
  <cp:lastModifiedBy>Administrator</cp:lastModifiedBy>
  <cp:revision>1</cp:revision>
  <dcterms:created xsi:type="dcterms:W3CDTF">2024-01-31T08:00:00Z</dcterms:created>
  <dcterms:modified xsi:type="dcterms:W3CDTF">2025-02-24T05:28:06Z</dcterms:modified>
  <cp:lastPrinted>2025-02-24T04:41:31Z</cp:lastPrinted>
  <cp:version>1300.0100.01</cp:version>
</cp:coreProperties>
</file>